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noProof/>
          <w:color w:val="0000FF"/>
          <w:sz w:val="24"/>
          <w:szCs w:val="28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НЕВИННОМЫССКА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 43 «Аленушка»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осуществлением познавательно –речевого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развития воспитанников»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Невинномысска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5485"/>
      </w:tblGrid>
      <w:tr w:rsidR="000D77C2" w:rsidRPr="000D77C2" w:rsidTr="007F4F22">
        <w:tc>
          <w:tcPr>
            <w:tcW w:w="5423" w:type="dxa"/>
          </w:tcPr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</w:t>
            </w:r>
          </w:p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№ </w:t>
            </w:r>
            <w:r w:rsidR="00876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от</w:t>
            </w:r>
            <w:r w:rsidR="00B6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852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485" w:type="dxa"/>
          </w:tcPr>
          <w:p w:rsidR="000D77C2" w:rsidRPr="000D77C2" w:rsidRDefault="000D77C2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</w:p>
          <w:p w:rsidR="000D77C2" w:rsidRPr="000D77C2" w:rsidRDefault="000D77C2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заведующей МБДОУ №43</w:t>
            </w:r>
          </w:p>
          <w:p w:rsidR="000D77C2" w:rsidRPr="000D77C2" w:rsidRDefault="000D77C2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Невинномысска </w:t>
            </w:r>
          </w:p>
          <w:p w:rsidR="000D77C2" w:rsidRPr="000D77C2" w:rsidRDefault="00072F95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F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D77C2" w:rsidRPr="00072F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072F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77C2" w:rsidRPr="00072F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13.04</w:t>
            </w:r>
            <w:r w:rsidR="008528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.2021</w:t>
            </w:r>
            <w:r w:rsidR="000D77C2"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</w:tbl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144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proofErr w:type="spellStart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общеразвивающего вида № 43 «Аленушка»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приоритетным осуществлением познавательно –речевого направления развития воспитанников»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Невинномысска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20.04</w:t>
      </w:r>
      <w:r w:rsidR="0000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 часть (аналитическая)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Информационная справка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Муниципальное бюджетное дошкольное образовательное учреждение «Детский сад  общеразвивающего вида №43 «Алёнушка» с приоритетным осуществлением познавательно-речевого направления развития воспитанников» города Невинномысска (далее ДОУ).</w:t>
      </w:r>
    </w:p>
    <w:p w:rsidR="000D77C2" w:rsidRPr="000D77C2" w:rsidRDefault="000D77C2" w:rsidP="000D77C2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Место нахождения Учреждения: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napToGrid w:val="0"/>
          <w:color w:val="1F497D"/>
          <w:sz w:val="28"/>
          <w:szCs w:val="28"/>
          <w:lang w:eastAsia="ru-RU"/>
        </w:rPr>
        <w:t>Юридический адрес:</w:t>
      </w:r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357100 Ставропольский край, город Невинномысск, ул. </w:t>
      </w:r>
      <w:proofErr w:type="gramStart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Приборостроительная ,</w:t>
      </w:r>
      <w:proofErr w:type="gramEnd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д.4А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napToGrid w:val="0"/>
          <w:color w:val="1F497D"/>
          <w:sz w:val="28"/>
          <w:szCs w:val="28"/>
          <w:lang w:eastAsia="ru-RU"/>
        </w:rPr>
        <w:t>Фактический адрес:</w:t>
      </w:r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357100 Ставропольский край, город Невинномысск, ул. </w:t>
      </w:r>
      <w:proofErr w:type="gramStart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Приборостроительная ,</w:t>
      </w:r>
      <w:proofErr w:type="gramEnd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д.4А</w:t>
      </w:r>
    </w:p>
    <w:p w:rsidR="000D77C2" w:rsidRPr="000D77C2" w:rsidRDefault="000D77C2" w:rsidP="004208A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Контактная информация: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Тел.:</w:t>
      </w:r>
      <w:r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–90 –24; </w:t>
      </w: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Адрес сайта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</w:t>
      </w:r>
      <w:smartTag w:uri="urn:schemas-microsoft-com:office:smarttags" w:element="metricconverter">
        <w:smartTagPr>
          <w:attr w:name="ProductID" w:val="43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Невинномысска: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Электронная почта адрес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Режим работы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proofErr w:type="gram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часовое пребывание детей при пятидневной рабочей недели. Выходные – суббота, воскресенье и праздничные дни.</w:t>
      </w:r>
    </w:p>
    <w:p w:rsidR="000D77C2" w:rsidRPr="000D77C2" w:rsidRDefault="000D77C2" w:rsidP="000D7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ДОУ функционирует 11 групп,  из них: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младшая </w:t>
      </w:r>
      <w:proofErr w:type="gramStart"/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  с</w:t>
      </w:r>
      <w:proofErr w:type="gramEnd"/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 до 3 лет – </w:t>
      </w:r>
      <w:r w:rsidR="00677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младшая</w:t>
      </w:r>
      <w:proofErr w:type="gramEnd"/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с 3 до 4 лет – 2 группы;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Средняя группа с 4 до 5 лет – </w:t>
      </w:r>
      <w:r w:rsidR="00677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Старшая группа с 5 до 6 лет – 2 группы;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Подготовительная к школе группа с 6 до 7 лет – 2 группы</w:t>
      </w:r>
      <w:r w:rsidRPr="000D7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77C2" w:rsidRPr="00E0789E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1.09</w:t>
      </w:r>
      <w:r w:rsidR="00C619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.2020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списочный состав воспитанников – </w:t>
      </w:r>
      <w:r w:rsidR="00E55499" w:rsidRPr="00E078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677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37</w:t>
      </w:r>
      <w:r w:rsidRPr="00E078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человек.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 осуществляется в соответствии с законодательством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числе: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«Об образовании в Российской Федерации» от 29.12.2012г. № 273-ФЗ;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Законом Российской Федерации «О некоммерческих организациях» от 12.01.1996 № 7-ФЗ; 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от 08.05.2010 № — 83 ФЗ;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Порядком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Федеральным государственным образовательным стандартом дошкольного образования;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Российской Федерации, Ставропольского края, города Невинномысска;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распоряжениями Учредителя;</w:t>
      </w:r>
    </w:p>
    <w:p w:rsidR="000D77C2" w:rsidRPr="000D77C2" w:rsidRDefault="000D77C2" w:rsidP="004208A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локальными актами комитета по управлению муниципальным имуществом администрации города Невинномысска;</w:t>
      </w:r>
    </w:p>
    <w:p w:rsidR="000D77C2" w:rsidRPr="000D77C2" w:rsidRDefault="000D77C2" w:rsidP="004208AB">
      <w:pPr>
        <w:spacing w:after="0" w:line="240" w:lineRule="auto"/>
        <w:ind w:left="142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труда, техники безопасности и противопожарной защиты;</w:t>
      </w:r>
    </w:p>
    <w:p w:rsidR="000D77C2" w:rsidRPr="000D77C2" w:rsidRDefault="000D77C2" w:rsidP="000D77C2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санитарно-эпидемиологическими правилами и нормами;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Уставом ДОУ;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Локальными актами ДОУ.</w:t>
      </w:r>
    </w:p>
    <w:p w:rsidR="000D77C2" w:rsidRPr="000D77C2" w:rsidRDefault="000D77C2" w:rsidP="000D77C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2.Анализ системы  управления ДОУ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ДОУ  осуществляется на основе сочетания единоначалия и коллегиальности, что соответствует ст. 26 Федерального Закона Российской Федерации «Об образовании в Российской Федерации»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Уставом ДОУ формами общественного ДОУ,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обеспечивающими государственно - общественный характер управления, являются: Управляющий Совет ДОУ; Общее собрание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 коллектива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педагогический Совет ДОУ. Общественные органы управления работают в соответствии с разработанными планами, ведутся протоколы заседаний.</w:t>
      </w:r>
    </w:p>
    <w:p w:rsidR="000D77C2" w:rsidRPr="000D77C2" w:rsidRDefault="000D77C2" w:rsidP="000D7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организации образовательной деятельности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Образовательная деятельность в ДОУ организована в соответствии с требованиями Программы и 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Непосредственно образовательная деятельность осуществляется в соответствии с учебным планом, расписанием непосредственной образовательной деятельности, режимом дня и календарным учебным графиком, разработанными ДОУ самостоятельно.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ДОУ разработаны рабочие программы педагогов ДОУ в соответствии с Положением о разработки рабочих программ МБДОУ № </w:t>
      </w:r>
      <w:smartTag w:uri="urn:schemas-microsoft-com:office:smarttags" w:element="metricconverter">
        <w:smartTagPr>
          <w:attr w:name="ProductID" w:val="43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Невинномысска.</w:t>
      </w:r>
    </w:p>
    <w:p w:rsidR="000D77C2" w:rsidRPr="000D77C2" w:rsidRDefault="000D77C2" w:rsidP="000D7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Анализ  программного обеспечения ДОУ. </w:t>
      </w:r>
    </w:p>
    <w:p w:rsidR="000D77C2" w:rsidRPr="000D77C2" w:rsidRDefault="000D77C2" w:rsidP="000D77C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соответствии с лицензией на правоведения образовательной деятельности Регистрационный номер 5196 от 03 ноября 2016 года (срок действия – бессрочно).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Педагогический коллектив реализует основную образовательную программу дошкольного образования муниципального бюджетного дошкольного образовательного учреждения «Детский сад  общеразвивающего вида №43 «Алёнушка» с приоритетным осуществлением познавательно-речевого направления развития воспитанников» города Невинномысска (утверждена на </w:t>
      </w:r>
      <w:r w:rsidR="00C6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№ 1  от 27.08.2019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далее Программа), приведенную  в соответствие с требованиями </w:t>
      </w: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государственного образовательного стандарта дошкольного образования, утвержденного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приказом Министерства образования и науки Российской Федерации «Об утверждении» от 17.10.2013г.  № 1155.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 представлена программами направленными на реализацию приоритетных направлений работы ДОУ:</w:t>
      </w: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приоритетному направлению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« От звука к букве» и «Юный эколог» С. Н. Николаева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Р.М. Литвинова «Региональная культура как средство патриотического воспитания детей дошкольного возраста</w:t>
      </w:r>
      <w:r w:rsidR="00A40B14">
        <w:rPr>
          <w:rFonts w:ascii="Times New Roman" w:eastAsia="Times New Roman" w:hAnsi="Times New Roman" w:cs="Times New Roman"/>
          <w:sz w:val="28"/>
          <w:szCs w:val="28"/>
          <w:lang w:eastAsia="ru-RU"/>
        </w:rPr>
        <w:t>; Н.Н. Авдеева «Безопасность»;Э.Костина «Камертон»</w:t>
      </w:r>
    </w:p>
    <w:p w:rsidR="000D77C2" w:rsidRPr="000D77C2" w:rsidRDefault="000D77C2" w:rsidP="000D77C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 лицензии на правоведение образовательной деятельности Регистрационный номер 5196 от 03 ноября 2016 года (срок действия – бессрочно).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Образовательная среда в ДОУ представляет собой специально созданные условия, такие, которые необходимы для полноценного проживания ребенком дошкольного детства. </w:t>
      </w:r>
    </w:p>
    <w:p w:rsidR="00BC076C" w:rsidRDefault="00BC076C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 Анализ условий ДОУ к реализации основной образовательной программы дошкольного образования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условия: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работников ДОУ </w:t>
      </w:r>
      <w:r w:rsidR="00E55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4A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Общее кол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руководящих работников руководитель ДОУ составляет -1 человек.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Общее количество педагогических работников ДОУ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1 учитель – логопед.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 высшим педагогическим образованием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Руководящий состав – 100%; педагогический состав – 45 %.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ст.47 ч.5 п.2. Закона Российской Федерации «Об образовании в Российской Федерации» все педагогические работники своевременно проходят курсы пов</w:t>
      </w:r>
      <w:r w:rsidR="006774AA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квалификации, по ФГОС – 3 чел. (15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категория: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первая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 – 36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педагогов по стажу работы: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10 лет – 27 %, от 10 до 20 лет – 46 %, свыше 20 лет – 23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регистрационный N 18638), с изменениями, внесенными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448н (зарегистрирован 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N 21240).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Материально-технические условия: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ДОУ построено по типовому проекту: кирпичное, двухэтажное, имеет </w:t>
      </w:r>
      <w:r w:rsidR="00BC076C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централизованного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отопления, канализации. Общая площадь здания составляет 758 кв.м. В ДОУ функционируют музыкальный зал, музей природы, кабинет учителя-логопеда, </w:t>
      </w:r>
      <w:r w:rsidR="00A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дополнительного образования,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и пищеблок.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оснащен технологическим и холодильным оборудованием, инвентарем, посудой в соответствии с разделом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оборудованию пищеблока, инвентарю, посуде» СанПиН 2.4.1.3049-13.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обеспечено мебелью, инвентарем и посудой в соответствии с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IV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зданию, помещениям, </w:t>
      </w:r>
      <w:r w:rsidR="00BC076C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 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содержанию»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оснащено автоматической системой пожаротушения, поддерживаются в состоянии постоянной готовности первичные средства пожаротушения: огнетушители, пожарные краны.  Соблюдаются требования к содержанию эвакуационных выходов. Функционирует объектовая станция «Стрелец-Мониторинг», видеонаблюдение.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соблюдения антитеррористической безопасности в ДОУ заключен договор на обслуживание кнопки тревожной сигнализации. Охранные услуги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</w:t>
      </w:r>
      <w:r w:rsidR="006774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ООО ЧОО «Вымпел СК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использованием металлоискателя досмотрового.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Оборудование помещений ДОУ безопасное, 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эстетически привлекательное и развивающее. Мебель соответствует росту и возрасту детей.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предметно-пространственная среда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насыщенна, пригодна для совместной деятельности взрослого и ребенка и самостоятельной деятельности детей, отвечает потребностям ДОУ.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групповых помещениях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Образовательное пространство групп, помещений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Групповые помещения, музыкальный зал, кабинет учителя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-логопеда, кабинет музыкального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дополнительного образования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в соответствии с разделом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зданию, помещениям, оборудованию и их содержанию»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родителями (законными представителями).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осуществляется система работы  с родителями, которая включает в себя информирование (официальный сайт ДОУ, стенды, родительские собрания, консультации, беседы, день открытых дверей), проведение совместных мероприятия (в соответствии с годовым планом). Ежемесячно проводится изучение удовлетворенности родителей качеством дошкольного образования в ДОУ. Высокий уровень удовлетворенности составляет – 98%, частичный- 2%, низкий – 0%.</w:t>
      </w:r>
    </w:p>
    <w:p w:rsidR="000D77C2" w:rsidRPr="000D77C2" w:rsidRDefault="000D77C2" w:rsidP="000D77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требованиями ФГОС ДО были внесены изменения в систему работы с родителями с целью вовлечения родителей в единое пространство детского развития ДОУ, и налаживание партнерских отношений.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успешной реализации Программы в ДОУ мы постарались обеспечить следующие 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условия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педагогов 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защита детей от всех форм физического и психического насилия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Пункт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части 1 статьи 34 Федерального закона от 29 декабря 2012 г. N 273-ФЗ "Об образовании в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Анализ результатов освоения основной образовательной программы дошкольного образования</w:t>
      </w:r>
    </w:p>
    <w:p w:rsidR="000D77C2" w:rsidRPr="000D77C2" w:rsidRDefault="000D77C2" w:rsidP="000D77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проводится оценка 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развития воспитанников.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проводится педагогическими работниками в рамках педагогической диагностики. Результаты педагогической диагностики используются исключительно для решения образовательных задач. </w:t>
      </w:r>
    </w:p>
    <w:p w:rsidR="000D77C2" w:rsidRPr="000D77C2" w:rsidRDefault="000D77C2" w:rsidP="000D77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D77C2" w:rsidRPr="000D77C2" w:rsidRDefault="000D77C2" w:rsidP="000D77C2">
      <w:pPr>
        <w:tabs>
          <w:tab w:val="left" w:pos="63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воспитанников имеющих положительную динамику развития составила 100%.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Анализ медицинского обеспечения и система охраны здоровья воспитанников дошкольного образовательного учреждения.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пункту 96 статьи 17 Федерального закона от 08.08.2001        № 128-ФЗ «О лицензировании отдельных видов деятельности», медицинская деятельность подлежит лицензированию, в том числе и в дошкольных образовательных учреждениях. В соответствии с лицензионными требованиями медицинские кабинеты должны быть оснащены необходимым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ДОУ функционирует лицензированный медицинский блок, </w:t>
      </w:r>
      <w:r w:rsidR="00876FE2"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включает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врача, изолятор, процедурный кабинет оснащен необходимым медицинским инструментарием, набором медикаментов.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МБДОУ курируют: врач-педиатр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медицинская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городской поликлиники   которые осуществляют лечебно-профилактическую помощь детям, дают рекомендации родителям по укреплению здоровья детей и предупреждению вирусных, инфекционных заболеваний.</w:t>
      </w:r>
    </w:p>
    <w:p w:rsidR="000D77C2" w:rsidRPr="000D77C2" w:rsidRDefault="000D77C2" w:rsidP="000D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различные средства физического воспитания в комплексе: рациональный режим, питание, закаливание, утренняя гимнастика, развивающие упражнения, спортивные игры, досуги, непосредственная образовательная деятельность по физической культуре. Во многих группах обновлены, созданы уголки физической культуры, где расположены различные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пособия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Систематически проводятся мероприятия по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здоровья, рельефные коврики.</w:t>
      </w:r>
    </w:p>
    <w:p w:rsidR="000D77C2" w:rsidRPr="000D77C2" w:rsidRDefault="000D77C2" w:rsidP="000D7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простудных заболеваний педагоги ДОУ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работу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закаливанию: упражнения после сна (в постели), пробежка по «пуговичному» коврику, ребристым дорожкам, хождение босиком летом.</w:t>
      </w:r>
    </w:p>
    <w:p w:rsidR="000D77C2" w:rsidRPr="000D77C2" w:rsidRDefault="000D77C2" w:rsidP="000D77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организации питания дошкольного образовательного учреждения.</w:t>
      </w:r>
    </w:p>
    <w:p w:rsidR="000D77C2" w:rsidRPr="000D77C2" w:rsidRDefault="000D77C2" w:rsidP="000D7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организовано 5-ти разовое питание. В целях обеспечения сбалансированного питания, соответствующего   физиологическим потребностям детей и рекомендуемым нормам потребления основных пищевых веществ в ДОУ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разработано в соответствии с СанПиН 2.4.1.3049-13 и утверждено 10-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меню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проводится витаминизация третьего блюда. </w:t>
      </w:r>
    </w:p>
    <w:p w:rsidR="000D77C2" w:rsidRPr="000D77C2" w:rsidRDefault="000D77C2" w:rsidP="000D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 питьевой режим в соответствии с использованием кипяченной воды, созданы условия ее хранения не более 3 часов.</w:t>
      </w:r>
    </w:p>
    <w:p w:rsidR="000D77C2" w:rsidRPr="000D77C2" w:rsidRDefault="000D77C2" w:rsidP="000D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организованное питание в значительной мере гарантирует нормальный рост и развитие детского организма и создает оптимальное условие для нервно – психического и умственного развития ребенка.</w:t>
      </w:r>
    </w:p>
    <w:p w:rsidR="000D77C2" w:rsidRPr="000D77C2" w:rsidRDefault="000D77C2" w:rsidP="000D7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Модернизация системы образования в России предъявляет новые требования к дошкольным образовательным учреждениям и к организации в них 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процесса. Современное общество стоит перед необходимостью осуществления всесторонних и масштабных перемен.  Наше дошкольное  учреждение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  каждого ребёнка.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Главная цель МБДОУ №43 «Алёнушка»: воспитание эмоционально–благополучного, здорового, разносторонне – развитого счастливого человека.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2часть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МБДОУ № 43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280"/>
        <w:gridCol w:w="1980"/>
        <w:gridCol w:w="1359"/>
      </w:tblGrid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полного дня (8 - 12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кратковременного пребывания (3 - 5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9A2727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B64A1F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186</w:t>
            </w:r>
            <w:bookmarkStart w:id="0" w:name="_GoBack"/>
            <w:bookmarkEnd w:id="0"/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полного дня (8 - 12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продленного дня (12 - 14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9A2727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6,0</w:t>
            </w:r>
          </w:p>
        </w:tc>
      </w:tr>
      <w:tr w:rsidR="000D77C2" w:rsidRPr="000D77C2" w:rsidTr="007F4F22">
        <w:trPr>
          <w:trHeight w:val="7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присмотру и уходу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A27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10/45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10/45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9A2727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2/1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3/1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E554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Музыкального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Инструктора по физической культуре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Учителя-дефектолога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Педагога-психолога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109,7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физкультурного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музыкального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</w:tbl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8B7" w:rsidRDefault="000978B7"/>
    <w:sectPr w:rsidR="000978B7" w:rsidSect="004208AB"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AA"/>
    <w:rsid w:val="00000E25"/>
    <w:rsid w:val="00072F95"/>
    <w:rsid w:val="000978B7"/>
    <w:rsid w:val="000D77C2"/>
    <w:rsid w:val="001E508C"/>
    <w:rsid w:val="00350EA4"/>
    <w:rsid w:val="004208AB"/>
    <w:rsid w:val="006774AA"/>
    <w:rsid w:val="00683ED3"/>
    <w:rsid w:val="006F0724"/>
    <w:rsid w:val="008528C5"/>
    <w:rsid w:val="0085491F"/>
    <w:rsid w:val="00876FE2"/>
    <w:rsid w:val="009A2727"/>
    <w:rsid w:val="00A40B14"/>
    <w:rsid w:val="00B63714"/>
    <w:rsid w:val="00B64A1F"/>
    <w:rsid w:val="00BC03AA"/>
    <w:rsid w:val="00BC076C"/>
    <w:rsid w:val="00C61996"/>
    <w:rsid w:val="00D430C8"/>
    <w:rsid w:val="00DF6B02"/>
    <w:rsid w:val="00E0789E"/>
    <w:rsid w:val="00E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0D51BD64-D668-4514-AB07-8631944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47D5-47FB-4CF7-9357-33442F87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МБДОУ43</dc:creator>
  <cp:keywords/>
  <dc:description/>
  <cp:lastModifiedBy>МБДОУ43</cp:lastModifiedBy>
  <cp:revision>12</cp:revision>
  <cp:lastPrinted>2018-04-19T06:51:00Z</cp:lastPrinted>
  <dcterms:created xsi:type="dcterms:W3CDTF">2018-04-11T08:25:00Z</dcterms:created>
  <dcterms:modified xsi:type="dcterms:W3CDTF">2021-04-19T06:39:00Z</dcterms:modified>
</cp:coreProperties>
</file>